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F727" w14:textId="77777777" w:rsidR="00B6044E" w:rsidRPr="00567767" w:rsidRDefault="00B6044E" w:rsidP="005677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7767">
        <w:rPr>
          <w:rFonts w:asciiTheme="minorHAnsi" w:hAnsiTheme="minorHAnsi" w:cstheme="minorHAnsi"/>
          <w:noProof/>
        </w:rPr>
        <w:drawing>
          <wp:inline distT="0" distB="0" distL="0" distR="0" wp14:anchorId="12C6A34A" wp14:editId="697313F0">
            <wp:extent cx="248412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67806" w14:textId="77777777" w:rsidR="00B6044E" w:rsidRPr="00567767" w:rsidRDefault="00B6044E" w:rsidP="0056776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174463" w14:textId="77777777" w:rsidR="00B6044E" w:rsidRPr="00567767" w:rsidRDefault="00B6044E" w:rsidP="00567767">
      <w:pPr>
        <w:jc w:val="center"/>
        <w:rPr>
          <w:rFonts w:asciiTheme="minorHAnsi" w:hAnsiTheme="minorHAnsi" w:cstheme="minorHAnsi"/>
          <w:b/>
        </w:rPr>
      </w:pPr>
      <w:r w:rsidRPr="00567767">
        <w:rPr>
          <w:rFonts w:asciiTheme="minorHAnsi" w:hAnsiTheme="minorHAnsi" w:cstheme="minorHAnsi"/>
          <w:b/>
        </w:rPr>
        <w:t>TENNESSEE DEPARTMENT OF TOURIST DEVELOPMENT</w:t>
      </w:r>
    </w:p>
    <w:p w14:paraId="06A76B60" w14:textId="7EAEC48D" w:rsidR="00B6044E" w:rsidRPr="00567767" w:rsidRDefault="00B6044E" w:rsidP="00567767">
      <w:pPr>
        <w:jc w:val="center"/>
        <w:rPr>
          <w:rFonts w:asciiTheme="minorHAnsi" w:hAnsiTheme="minorHAnsi" w:cstheme="minorHAnsi"/>
          <w:b/>
        </w:rPr>
      </w:pPr>
      <w:r w:rsidRPr="00567767">
        <w:rPr>
          <w:rFonts w:asciiTheme="minorHAnsi" w:hAnsiTheme="minorHAnsi" w:cstheme="minorHAnsi"/>
          <w:b/>
        </w:rPr>
        <w:t>FY 20</w:t>
      </w:r>
      <w:r w:rsidR="00567767">
        <w:rPr>
          <w:rFonts w:asciiTheme="minorHAnsi" w:hAnsiTheme="minorHAnsi" w:cstheme="minorHAnsi"/>
          <w:b/>
        </w:rPr>
        <w:t>21</w:t>
      </w:r>
      <w:r w:rsidRPr="00567767">
        <w:rPr>
          <w:rFonts w:asciiTheme="minorHAnsi" w:hAnsiTheme="minorHAnsi" w:cstheme="minorHAnsi"/>
          <w:b/>
        </w:rPr>
        <w:t>-2</w:t>
      </w:r>
      <w:r w:rsidR="00567767">
        <w:rPr>
          <w:rFonts w:asciiTheme="minorHAnsi" w:hAnsiTheme="minorHAnsi" w:cstheme="minorHAnsi"/>
          <w:b/>
        </w:rPr>
        <w:t>2</w:t>
      </w:r>
      <w:r w:rsidRPr="00567767">
        <w:rPr>
          <w:rFonts w:asciiTheme="minorHAnsi" w:hAnsiTheme="minorHAnsi" w:cstheme="minorHAnsi"/>
          <w:b/>
        </w:rPr>
        <w:t xml:space="preserve"> Waterways Accessibility for Tennessee Recreation (WATR) Grant Overview </w:t>
      </w:r>
    </w:p>
    <w:p w14:paraId="5FCEFA72" w14:textId="77777777" w:rsidR="00B6044E" w:rsidRPr="00567767" w:rsidRDefault="00B6044E" w:rsidP="00567767">
      <w:pPr>
        <w:rPr>
          <w:rFonts w:asciiTheme="minorHAnsi" w:hAnsiTheme="minorHAnsi" w:cstheme="minorHAnsi"/>
          <w:b/>
        </w:rPr>
      </w:pPr>
    </w:p>
    <w:p w14:paraId="226AC693" w14:textId="60EBC87F" w:rsidR="00B6044E" w:rsidRPr="00567767" w:rsidRDefault="00B6044E" w:rsidP="00567767">
      <w:pPr>
        <w:jc w:val="center"/>
        <w:rPr>
          <w:rFonts w:asciiTheme="minorHAnsi" w:hAnsiTheme="minorHAnsi" w:cstheme="minorHAnsi"/>
          <w:b/>
        </w:rPr>
      </w:pPr>
      <w:r w:rsidRPr="00567767">
        <w:rPr>
          <w:rFonts w:asciiTheme="minorHAnsi" w:hAnsiTheme="minorHAnsi" w:cstheme="minorHAnsi"/>
          <w:b/>
        </w:rPr>
        <w:t>Applications Open:</w:t>
      </w:r>
      <w:r w:rsidR="003670E9" w:rsidRPr="00567767">
        <w:rPr>
          <w:rFonts w:asciiTheme="minorHAnsi" w:hAnsiTheme="minorHAnsi" w:cstheme="minorHAnsi"/>
        </w:rPr>
        <w:t xml:space="preserve"> </w:t>
      </w:r>
      <w:r w:rsidR="002944B6">
        <w:rPr>
          <w:rFonts w:asciiTheme="minorHAnsi" w:hAnsiTheme="minorHAnsi" w:cstheme="minorHAnsi"/>
        </w:rPr>
        <w:t xml:space="preserve">Monday, </w:t>
      </w:r>
      <w:r w:rsidR="001C6597">
        <w:rPr>
          <w:rFonts w:asciiTheme="minorHAnsi" w:hAnsiTheme="minorHAnsi" w:cstheme="minorHAnsi"/>
        </w:rPr>
        <w:t>August 2</w:t>
      </w:r>
      <w:r w:rsidR="002944B6">
        <w:rPr>
          <w:rFonts w:asciiTheme="minorHAnsi" w:hAnsiTheme="minorHAnsi" w:cstheme="minorHAnsi"/>
        </w:rPr>
        <w:t>, 2021</w:t>
      </w:r>
    </w:p>
    <w:p w14:paraId="7550C31A" w14:textId="7F0900DE" w:rsidR="00B6044E" w:rsidRPr="00567767" w:rsidRDefault="00B6044E" w:rsidP="00567767">
      <w:pPr>
        <w:jc w:val="center"/>
        <w:rPr>
          <w:rFonts w:asciiTheme="minorHAnsi" w:hAnsiTheme="minorHAnsi" w:cstheme="minorHAnsi"/>
        </w:rPr>
      </w:pPr>
      <w:r w:rsidRPr="00567767">
        <w:rPr>
          <w:rFonts w:asciiTheme="minorHAnsi" w:hAnsiTheme="minorHAnsi" w:cstheme="minorHAnsi"/>
          <w:b/>
        </w:rPr>
        <w:t>Applications Due by:</w:t>
      </w:r>
      <w:r w:rsidRPr="00567767">
        <w:rPr>
          <w:rFonts w:asciiTheme="minorHAnsi" w:hAnsiTheme="minorHAnsi" w:cstheme="minorHAnsi"/>
        </w:rPr>
        <w:t xml:space="preserve"> </w:t>
      </w:r>
      <w:r w:rsidR="002944B6">
        <w:rPr>
          <w:rFonts w:asciiTheme="minorHAnsi" w:hAnsiTheme="minorHAnsi" w:cstheme="minorHAnsi"/>
        </w:rPr>
        <w:t>2:00p</w:t>
      </w:r>
      <w:r w:rsidR="002944B6" w:rsidRPr="002944B6">
        <w:rPr>
          <w:rFonts w:asciiTheme="minorHAnsi" w:hAnsiTheme="minorHAnsi" w:cstheme="minorHAnsi"/>
        </w:rPr>
        <w:t>m</w:t>
      </w:r>
      <w:r w:rsidRPr="002944B6">
        <w:rPr>
          <w:rFonts w:asciiTheme="minorHAnsi" w:hAnsiTheme="minorHAnsi" w:cstheme="minorHAnsi"/>
        </w:rPr>
        <w:t xml:space="preserve"> CT, Friday, </w:t>
      </w:r>
      <w:r w:rsidR="001C6597">
        <w:rPr>
          <w:rFonts w:asciiTheme="minorHAnsi" w:hAnsiTheme="minorHAnsi" w:cstheme="minorHAnsi"/>
        </w:rPr>
        <w:t>May 20</w:t>
      </w:r>
      <w:r w:rsidRPr="002944B6">
        <w:rPr>
          <w:rFonts w:asciiTheme="minorHAnsi" w:hAnsiTheme="minorHAnsi" w:cstheme="minorHAnsi"/>
        </w:rPr>
        <w:t>, 202</w:t>
      </w:r>
      <w:r w:rsidR="002944B6" w:rsidRPr="002944B6">
        <w:rPr>
          <w:rFonts w:asciiTheme="minorHAnsi" w:hAnsiTheme="minorHAnsi" w:cstheme="minorHAnsi"/>
        </w:rPr>
        <w:t>2</w:t>
      </w:r>
    </w:p>
    <w:p w14:paraId="3659A426" w14:textId="77777777" w:rsidR="00B6044E" w:rsidRPr="00567767" w:rsidRDefault="00B6044E" w:rsidP="0056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</w:rPr>
      </w:pPr>
    </w:p>
    <w:p w14:paraId="27FB0845" w14:textId="77777777" w:rsidR="00B6044E" w:rsidRPr="00567767" w:rsidRDefault="00B6044E" w:rsidP="00567767">
      <w:pPr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>General Eligibility Requirements:</w:t>
      </w:r>
    </w:p>
    <w:p w14:paraId="6478F6F6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FA7288A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>Who is Eligible:</w:t>
      </w:r>
    </w:p>
    <w:p w14:paraId="1ACB0290" w14:textId="0757E24A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A marina is eligible to apply for the WATR Program if it </w:t>
      </w:r>
      <w:proofErr w:type="gramStart"/>
      <w:r w:rsidRPr="00567767">
        <w:rPr>
          <w:rFonts w:asciiTheme="minorHAnsi" w:hAnsiTheme="minorHAnsi" w:cstheme="minorHAnsi"/>
          <w:sz w:val="22"/>
          <w:szCs w:val="22"/>
        </w:rPr>
        <w:t>is located in</w:t>
      </w:r>
      <w:proofErr w:type="gramEnd"/>
      <w:r w:rsidRPr="00567767">
        <w:rPr>
          <w:rFonts w:asciiTheme="minorHAnsi" w:hAnsiTheme="minorHAnsi" w:cstheme="minorHAnsi"/>
          <w:sz w:val="22"/>
          <w:szCs w:val="22"/>
        </w:rPr>
        <w:t xml:space="preserve"> the state of Tennessee, is a business entity registered with the Tennessee Secretary of State and remits an annual payment in lieu of tax (PILOT) as well as a property tax assessment through the county</w:t>
      </w:r>
      <w:r w:rsidR="00567767">
        <w:rPr>
          <w:rFonts w:asciiTheme="minorHAnsi" w:hAnsiTheme="minorHAnsi" w:cstheme="minorHAnsi"/>
          <w:sz w:val="22"/>
          <w:szCs w:val="22"/>
        </w:rPr>
        <w:t xml:space="preserve"> in</w:t>
      </w:r>
      <w:r w:rsidRPr="00567767">
        <w:rPr>
          <w:rFonts w:asciiTheme="minorHAnsi" w:hAnsiTheme="minorHAnsi" w:cstheme="minorHAnsi"/>
          <w:sz w:val="22"/>
          <w:szCs w:val="22"/>
        </w:rPr>
        <w:t xml:space="preserve"> which the marina is located. </w:t>
      </w:r>
      <w:proofErr w:type="gramStart"/>
      <w:r w:rsidRPr="0056776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567767">
        <w:rPr>
          <w:rFonts w:asciiTheme="minorHAnsi" w:hAnsiTheme="minorHAnsi" w:cstheme="minorHAnsi"/>
          <w:sz w:val="22"/>
          <w:szCs w:val="22"/>
        </w:rPr>
        <w:t xml:space="preserve"> prove eligibility, the marina must provide evidence of registration with the Tennessee Secretary of State</w:t>
      </w:r>
      <w:r w:rsidR="00211FB1">
        <w:rPr>
          <w:rFonts w:asciiTheme="minorHAnsi" w:hAnsiTheme="minorHAnsi" w:cstheme="minorHAnsi"/>
          <w:sz w:val="22"/>
          <w:szCs w:val="22"/>
        </w:rPr>
        <w:t xml:space="preserve"> or county in which it does business</w:t>
      </w:r>
      <w:r w:rsidRPr="00567767">
        <w:rPr>
          <w:rFonts w:asciiTheme="minorHAnsi" w:hAnsiTheme="minorHAnsi" w:cstheme="minorHAnsi"/>
          <w:sz w:val="22"/>
          <w:szCs w:val="22"/>
        </w:rPr>
        <w:t>, proof of payment of both PILOT and property tax assessment for the county</w:t>
      </w:r>
      <w:r w:rsidR="00567767">
        <w:rPr>
          <w:rFonts w:asciiTheme="minorHAnsi" w:hAnsiTheme="minorHAnsi" w:cstheme="minorHAnsi"/>
          <w:sz w:val="22"/>
          <w:szCs w:val="22"/>
        </w:rPr>
        <w:t xml:space="preserve"> in which</w:t>
      </w:r>
      <w:r w:rsidRPr="00567767">
        <w:rPr>
          <w:rFonts w:asciiTheme="minorHAnsi" w:hAnsiTheme="minorHAnsi" w:cstheme="minorHAnsi"/>
          <w:sz w:val="22"/>
          <w:szCs w:val="22"/>
        </w:rPr>
        <w:t xml:space="preserve"> the marina is located </w:t>
      </w:r>
      <w:r w:rsidR="00567767">
        <w:rPr>
          <w:rFonts w:asciiTheme="minorHAnsi" w:hAnsiTheme="minorHAnsi" w:cstheme="minorHAnsi"/>
          <w:sz w:val="22"/>
          <w:szCs w:val="22"/>
        </w:rPr>
        <w:t>for</w:t>
      </w:r>
      <w:r w:rsidRPr="00567767">
        <w:rPr>
          <w:rFonts w:asciiTheme="minorHAnsi" w:hAnsiTheme="minorHAnsi" w:cstheme="minorHAnsi"/>
          <w:sz w:val="22"/>
          <w:szCs w:val="22"/>
        </w:rPr>
        <w:t xml:space="preserve"> the previous calendar year unless exempt (see below). Types of proof allowed are set out in Program Policy.</w:t>
      </w:r>
    </w:p>
    <w:p w14:paraId="792E0C46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C43D675" w14:textId="77777777" w:rsidR="00567767" w:rsidRDefault="00B6044E" w:rsidP="0056776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>Amount of Award:</w:t>
      </w:r>
    </w:p>
    <w:p w14:paraId="7699E1F2" w14:textId="0BC5F2C0" w:rsidR="000D712C" w:rsidRPr="00567767" w:rsidRDefault="00B6044E" w:rsidP="00567767">
      <w:pPr>
        <w:pStyle w:val="ListParagraph"/>
        <w:ind w:left="0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Eligible </w:t>
      </w:r>
      <w:r w:rsidR="00567767">
        <w:rPr>
          <w:rFonts w:asciiTheme="minorHAnsi" w:hAnsiTheme="minorHAnsi" w:cstheme="minorHAnsi"/>
          <w:sz w:val="22"/>
          <w:szCs w:val="22"/>
        </w:rPr>
        <w:t>m</w:t>
      </w:r>
      <w:r w:rsidRPr="00567767">
        <w:rPr>
          <w:rFonts w:asciiTheme="minorHAnsi" w:hAnsiTheme="minorHAnsi" w:cstheme="minorHAnsi"/>
          <w:sz w:val="22"/>
          <w:szCs w:val="22"/>
        </w:rPr>
        <w:t xml:space="preserve">arinas with approved projects will be awarded up to one-third (1/3) of the total previous years’ payment in lieu of tax (“PILOT”) and property taxes assessed by the county </w:t>
      </w:r>
      <w:r w:rsidR="00567767">
        <w:rPr>
          <w:rFonts w:asciiTheme="minorHAnsi" w:hAnsiTheme="minorHAnsi" w:cstheme="minorHAnsi"/>
          <w:sz w:val="22"/>
          <w:szCs w:val="22"/>
        </w:rPr>
        <w:t xml:space="preserve">in which </w:t>
      </w:r>
      <w:r w:rsidRPr="00567767">
        <w:rPr>
          <w:rFonts w:asciiTheme="minorHAnsi" w:hAnsiTheme="minorHAnsi" w:cstheme="minorHAnsi"/>
          <w:sz w:val="22"/>
          <w:szCs w:val="22"/>
        </w:rPr>
        <w:t>the marina is located.</w:t>
      </w:r>
      <w:r w:rsidR="000D712C" w:rsidRPr="00567767">
        <w:rPr>
          <w:rFonts w:asciiTheme="minorHAnsi" w:hAnsiTheme="minorHAnsi" w:cstheme="minorHAnsi"/>
          <w:sz w:val="22"/>
          <w:szCs w:val="22"/>
        </w:rPr>
        <w:t xml:space="preserve"> </w:t>
      </w:r>
      <w:r w:rsidR="000D712C" w:rsidRPr="00567767">
        <w:rPr>
          <w:rFonts w:asciiTheme="minorHAnsi" w:hAnsiTheme="minorHAnsi" w:cstheme="minorHAnsi"/>
          <w:i/>
          <w:iCs/>
          <w:sz w:val="22"/>
          <w:szCs w:val="22"/>
        </w:rPr>
        <w:t xml:space="preserve">Note: </w:t>
      </w:r>
      <w:r w:rsidR="000D712C" w:rsidRPr="00567767">
        <w:rPr>
          <w:rFonts w:asciiTheme="minorHAnsi" w:hAnsiTheme="minorHAnsi" w:cstheme="minorHAnsi"/>
          <w:i/>
          <w:iCs/>
          <w:color w:val="222222"/>
          <w:sz w:val="22"/>
          <w:szCs w:val="22"/>
        </w:rPr>
        <w:t>Award amount will be determined based on the total number of applications received and total available funds.</w:t>
      </w:r>
    </w:p>
    <w:p w14:paraId="087DFF52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ab/>
      </w:r>
      <w:r w:rsidRPr="00567767">
        <w:rPr>
          <w:rFonts w:asciiTheme="minorHAnsi" w:hAnsiTheme="minorHAnsi" w:cstheme="minorHAnsi"/>
          <w:sz w:val="22"/>
          <w:szCs w:val="22"/>
        </w:rPr>
        <w:tab/>
      </w:r>
    </w:p>
    <w:p w14:paraId="4F4A402C" w14:textId="77777777" w:rsidR="00567767" w:rsidRDefault="00B6044E" w:rsidP="00567767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>Proof of Payment Requirement:</w:t>
      </w:r>
    </w:p>
    <w:p w14:paraId="64B8B0BF" w14:textId="43FE5E21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The marina must provide evidence of registration with the Tennessee Secretary of State, proof of payment of both PILOT and property tax assessment for the county </w:t>
      </w:r>
      <w:r w:rsidR="00567767">
        <w:rPr>
          <w:rFonts w:asciiTheme="minorHAnsi" w:hAnsiTheme="minorHAnsi" w:cstheme="minorHAnsi"/>
          <w:sz w:val="22"/>
          <w:szCs w:val="22"/>
        </w:rPr>
        <w:t xml:space="preserve">in which </w:t>
      </w:r>
      <w:r w:rsidRPr="00567767">
        <w:rPr>
          <w:rFonts w:asciiTheme="minorHAnsi" w:hAnsiTheme="minorHAnsi" w:cstheme="minorHAnsi"/>
          <w:sz w:val="22"/>
          <w:szCs w:val="22"/>
        </w:rPr>
        <w:t xml:space="preserve">the marina is located </w:t>
      </w:r>
      <w:r w:rsidR="00567767">
        <w:rPr>
          <w:rFonts w:asciiTheme="minorHAnsi" w:hAnsiTheme="minorHAnsi" w:cstheme="minorHAnsi"/>
          <w:sz w:val="22"/>
          <w:szCs w:val="22"/>
        </w:rPr>
        <w:t>for</w:t>
      </w:r>
      <w:r w:rsidRPr="00567767">
        <w:rPr>
          <w:rFonts w:asciiTheme="minorHAnsi" w:hAnsiTheme="minorHAnsi" w:cstheme="minorHAnsi"/>
          <w:sz w:val="22"/>
          <w:szCs w:val="22"/>
        </w:rPr>
        <w:t xml:space="preserve"> the previous calendar year. </w:t>
      </w:r>
    </w:p>
    <w:p w14:paraId="1C6185ED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45B9635" w14:textId="57F21DC3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The </w:t>
      </w:r>
      <w:r w:rsidR="00567767">
        <w:rPr>
          <w:rFonts w:asciiTheme="minorHAnsi" w:hAnsiTheme="minorHAnsi" w:cstheme="minorHAnsi"/>
          <w:sz w:val="22"/>
          <w:szCs w:val="22"/>
        </w:rPr>
        <w:t>e</w:t>
      </w:r>
      <w:r w:rsidRPr="00567767">
        <w:rPr>
          <w:rFonts w:asciiTheme="minorHAnsi" w:hAnsiTheme="minorHAnsi" w:cstheme="minorHAnsi"/>
          <w:sz w:val="22"/>
          <w:szCs w:val="22"/>
        </w:rPr>
        <w:t xml:space="preserve">ligible </w:t>
      </w:r>
      <w:r w:rsidR="00567767">
        <w:rPr>
          <w:rFonts w:asciiTheme="minorHAnsi" w:hAnsiTheme="minorHAnsi" w:cstheme="minorHAnsi"/>
          <w:sz w:val="22"/>
          <w:szCs w:val="22"/>
        </w:rPr>
        <w:t>m</w:t>
      </w:r>
      <w:r w:rsidRPr="00567767">
        <w:rPr>
          <w:rFonts w:asciiTheme="minorHAnsi" w:hAnsiTheme="minorHAnsi" w:cstheme="minorHAnsi"/>
          <w:sz w:val="22"/>
          <w:szCs w:val="22"/>
        </w:rPr>
        <w:t xml:space="preserve">arina shall utilize grant funds to reimburse the approved project submitted in connection with </w:t>
      </w:r>
      <w:r w:rsidR="00567767">
        <w:rPr>
          <w:rFonts w:asciiTheme="minorHAnsi" w:hAnsiTheme="minorHAnsi" w:cstheme="minorHAnsi"/>
          <w:sz w:val="22"/>
          <w:szCs w:val="22"/>
        </w:rPr>
        <w:t xml:space="preserve">the </w:t>
      </w:r>
      <w:r w:rsidRPr="00567767">
        <w:rPr>
          <w:rFonts w:asciiTheme="minorHAnsi" w:hAnsiTheme="minorHAnsi" w:cstheme="minorHAnsi"/>
          <w:sz w:val="22"/>
          <w:szCs w:val="22"/>
        </w:rPr>
        <w:t>Grantee’s application. All supporting documents</w:t>
      </w:r>
      <w:r w:rsidR="00567767">
        <w:rPr>
          <w:rFonts w:asciiTheme="minorHAnsi" w:hAnsiTheme="minorHAnsi" w:cstheme="minorHAnsi"/>
          <w:sz w:val="22"/>
          <w:szCs w:val="22"/>
        </w:rPr>
        <w:t xml:space="preserve">, such as </w:t>
      </w:r>
      <w:r w:rsidRPr="00567767">
        <w:rPr>
          <w:rFonts w:asciiTheme="minorHAnsi" w:hAnsiTheme="minorHAnsi" w:cstheme="minorHAnsi"/>
          <w:sz w:val="22"/>
          <w:szCs w:val="22"/>
        </w:rPr>
        <w:t xml:space="preserve">vendor invoices and proof of payment to vendors </w:t>
      </w:r>
      <w:r w:rsidR="00567767">
        <w:rPr>
          <w:rFonts w:asciiTheme="minorHAnsi" w:hAnsiTheme="minorHAnsi" w:cstheme="minorHAnsi"/>
          <w:sz w:val="22"/>
          <w:szCs w:val="22"/>
        </w:rPr>
        <w:t xml:space="preserve">for the </w:t>
      </w:r>
      <w:r w:rsidRPr="00567767">
        <w:rPr>
          <w:rFonts w:asciiTheme="minorHAnsi" w:hAnsiTheme="minorHAnsi" w:cstheme="minorHAnsi"/>
          <w:sz w:val="22"/>
          <w:szCs w:val="22"/>
        </w:rPr>
        <w:t xml:space="preserve">project, are due with </w:t>
      </w:r>
      <w:r w:rsidR="00567767">
        <w:rPr>
          <w:rFonts w:asciiTheme="minorHAnsi" w:hAnsiTheme="minorHAnsi" w:cstheme="minorHAnsi"/>
          <w:sz w:val="22"/>
          <w:szCs w:val="22"/>
        </w:rPr>
        <w:t xml:space="preserve">the </w:t>
      </w:r>
      <w:r w:rsidRPr="00567767">
        <w:rPr>
          <w:rFonts w:asciiTheme="minorHAnsi" w:hAnsiTheme="minorHAnsi" w:cstheme="minorHAnsi"/>
          <w:sz w:val="22"/>
          <w:szCs w:val="22"/>
        </w:rPr>
        <w:t>application</w:t>
      </w:r>
      <w:r w:rsidR="00567767">
        <w:rPr>
          <w:rFonts w:asciiTheme="minorHAnsi" w:hAnsiTheme="minorHAnsi" w:cstheme="minorHAnsi"/>
          <w:sz w:val="22"/>
          <w:szCs w:val="22"/>
        </w:rPr>
        <w:t>.</w:t>
      </w:r>
    </w:p>
    <w:p w14:paraId="289E698A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5CD4A4A9" w14:textId="77777777" w:rsid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>Proof of Payment Requirement Exception:</w:t>
      </w:r>
    </w:p>
    <w:p w14:paraId="60439764" w14:textId="6DA116BC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If an otherwise </w:t>
      </w:r>
      <w:r w:rsidR="00567767">
        <w:rPr>
          <w:rFonts w:asciiTheme="minorHAnsi" w:hAnsiTheme="minorHAnsi" w:cstheme="minorHAnsi"/>
          <w:sz w:val="22"/>
          <w:szCs w:val="22"/>
        </w:rPr>
        <w:t>e</w:t>
      </w:r>
      <w:r w:rsidRPr="00567767">
        <w:rPr>
          <w:rFonts w:asciiTheme="minorHAnsi" w:hAnsiTheme="minorHAnsi" w:cstheme="minorHAnsi"/>
          <w:sz w:val="22"/>
          <w:szCs w:val="22"/>
        </w:rPr>
        <w:t xml:space="preserve">ligible </w:t>
      </w:r>
      <w:r w:rsidR="00567767">
        <w:rPr>
          <w:rFonts w:asciiTheme="minorHAnsi" w:hAnsiTheme="minorHAnsi" w:cstheme="minorHAnsi"/>
          <w:sz w:val="22"/>
          <w:szCs w:val="22"/>
        </w:rPr>
        <w:t>m</w:t>
      </w:r>
      <w:r w:rsidRPr="00567767">
        <w:rPr>
          <w:rFonts w:asciiTheme="minorHAnsi" w:hAnsiTheme="minorHAnsi" w:cstheme="minorHAnsi"/>
          <w:sz w:val="22"/>
          <w:szCs w:val="22"/>
        </w:rPr>
        <w:t xml:space="preserve">arina has not remitted the PILOT and local county tax </w:t>
      </w:r>
      <w:proofErr w:type="gramStart"/>
      <w:r w:rsidRPr="00567767">
        <w:rPr>
          <w:rFonts w:asciiTheme="minorHAnsi" w:hAnsiTheme="minorHAnsi" w:cstheme="minorHAnsi"/>
          <w:sz w:val="22"/>
          <w:szCs w:val="22"/>
        </w:rPr>
        <w:t>on the basis of</w:t>
      </w:r>
      <w:proofErr w:type="gramEnd"/>
      <w:r w:rsidRPr="00567767">
        <w:rPr>
          <w:rFonts w:asciiTheme="minorHAnsi" w:hAnsiTheme="minorHAnsi" w:cstheme="minorHAnsi"/>
          <w:sz w:val="22"/>
          <w:szCs w:val="22"/>
        </w:rPr>
        <w:t xml:space="preserve"> waiver due to low water levels or other exemption as deemed by the PILOT-enforcing agency, the </w:t>
      </w:r>
      <w:r w:rsidR="00567767">
        <w:rPr>
          <w:rFonts w:asciiTheme="minorHAnsi" w:hAnsiTheme="minorHAnsi" w:cstheme="minorHAnsi"/>
          <w:sz w:val="22"/>
          <w:szCs w:val="22"/>
        </w:rPr>
        <w:t>e</w:t>
      </w:r>
      <w:r w:rsidRPr="00567767">
        <w:rPr>
          <w:rFonts w:asciiTheme="minorHAnsi" w:hAnsiTheme="minorHAnsi" w:cstheme="minorHAnsi"/>
          <w:sz w:val="22"/>
          <w:szCs w:val="22"/>
        </w:rPr>
        <w:t xml:space="preserve">ligible </w:t>
      </w:r>
      <w:r w:rsidR="00567767">
        <w:rPr>
          <w:rFonts w:asciiTheme="minorHAnsi" w:hAnsiTheme="minorHAnsi" w:cstheme="minorHAnsi"/>
          <w:sz w:val="22"/>
          <w:szCs w:val="22"/>
        </w:rPr>
        <w:t>m</w:t>
      </w:r>
      <w:r w:rsidRPr="00567767">
        <w:rPr>
          <w:rFonts w:asciiTheme="minorHAnsi" w:hAnsiTheme="minorHAnsi" w:cstheme="minorHAnsi"/>
          <w:sz w:val="22"/>
          <w:szCs w:val="22"/>
        </w:rPr>
        <w:t>arina may still be considered as eligible, if proof of payment for the year prior to the waiver taking place is submitted.</w:t>
      </w:r>
    </w:p>
    <w:p w14:paraId="1C13C361" w14:textId="77777777" w:rsidR="00B6044E" w:rsidRPr="00567767" w:rsidRDefault="00B6044E" w:rsidP="00567767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5222E03" w14:textId="77777777" w:rsidR="00567767" w:rsidRDefault="00B6044E" w:rsidP="00567767">
      <w:pPr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>Post Approval Reporting:</w:t>
      </w:r>
    </w:p>
    <w:p w14:paraId="3D3B10DE" w14:textId="106E028A" w:rsidR="00B6044E" w:rsidRPr="00567767" w:rsidRDefault="00B6044E" w:rsidP="00567767">
      <w:pPr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Grantees must submit a report within six (6) months of the receipt of funding to the Department’s Legislative Liaison and Program Development team member. The report shall include metrics to describe the </w:t>
      </w:r>
      <w:r w:rsidR="00567767">
        <w:rPr>
          <w:rFonts w:asciiTheme="minorHAnsi" w:hAnsiTheme="minorHAnsi" w:cstheme="minorHAnsi"/>
          <w:sz w:val="22"/>
          <w:szCs w:val="22"/>
        </w:rPr>
        <w:t>a</w:t>
      </w:r>
      <w:r w:rsidRPr="00567767">
        <w:rPr>
          <w:rFonts w:asciiTheme="minorHAnsi" w:hAnsiTheme="minorHAnsi" w:cstheme="minorHAnsi"/>
          <w:sz w:val="22"/>
          <w:szCs w:val="22"/>
        </w:rPr>
        <w:t xml:space="preserve">pproved </w:t>
      </w:r>
      <w:r w:rsidR="00567767">
        <w:rPr>
          <w:rFonts w:asciiTheme="minorHAnsi" w:hAnsiTheme="minorHAnsi" w:cstheme="minorHAnsi"/>
          <w:sz w:val="22"/>
          <w:szCs w:val="22"/>
        </w:rPr>
        <w:t>p</w:t>
      </w:r>
      <w:r w:rsidRPr="00567767">
        <w:rPr>
          <w:rFonts w:asciiTheme="minorHAnsi" w:hAnsiTheme="minorHAnsi" w:cstheme="minorHAnsi"/>
          <w:sz w:val="22"/>
          <w:szCs w:val="22"/>
        </w:rPr>
        <w:t xml:space="preserve">roject’s visitor engagement, for example, revenue generated from an additional boat slip or repeat guests after a restaurant build. </w:t>
      </w:r>
    </w:p>
    <w:p w14:paraId="1E02EA12" w14:textId="77777777" w:rsidR="00B6044E" w:rsidRPr="00567767" w:rsidRDefault="00B6044E" w:rsidP="00567767">
      <w:pPr>
        <w:rPr>
          <w:rFonts w:asciiTheme="minorHAnsi" w:hAnsiTheme="minorHAnsi" w:cstheme="minorHAnsi"/>
          <w:sz w:val="22"/>
          <w:szCs w:val="22"/>
        </w:rPr>
      </w:pPr>
    </w:p>
    <w:p w14:paraId="70DA6AB6" w14:textId="04D448D3" w:rsidR="00B6044E" w:rsidRPr="00567767" w:rsidRDefault="00B6044E" w:rsidP="005677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Grant award notifications will be made </w:t>
      </w:r>
      <w:r w:rsidR="00201ACF">
        <w:rPr>
          <w:rFonts w:asciiTheme="minorHAnsi" w:hAnsiTheme="minorHAnsi" w:cstheme="minorHAnsi"/>
          <w:sz w:val="22"/>
          <w:szCs w:val="22"/>
        </w:rPr>
        <w:t>on</w:t>
      </w:r>
      <w:r w:rsidRPr="002944B6">
        <w:rPr>
          <w:rFonts w:asciiTheme="minorHAnsi" w:hAnsiTheme="minorHAnsi" w:cstheme="minorHAnsi"/>
          <w:sz w:val="22"/>
          <w:szCs w:val="22"/>
        </w:rPr>
        <w:t xml:space="preserve"> Friday, </w:t>
      </w:r>
      <w:r w:rsidR="001C6597">
        <w:rPr>
          <w:rFonts w:asciiTheme="minorHAnsi" w:hAnsiTheme="minorHAnsi" w:cstheme="minorHAnsi"/>
          <w:sz w:val="22"/>
          <w:szCs w:val="22"/>
        </w:rPr>
        <w:t>May 27</w:t>
      </w:r>
      <w:r w:rsidRPr="002944B6">
        <w:rPr>
          <w:rFonts w:asciiTheme="minorHAnsi" w:hAnsiTheme="minorHAnsi" w:cstheme="minorHAnsi"/>
          <w:sz w:val="22"/>
          <w:szCs w:val="22"/>
        </w:rPr>
        <w:t>, 202</w:t>
      </w:r>
      <w:r w:rsidR="002944B6" w:rsidRPr="002944B6">
        <w:rPr>
          <w:rFonts w:asciiTheme="minorHAnsi" w:hAnsiTheme="minorHAnsi" w:cstheme="minorHAnsi"/>
          <w:sz w:val="22"/>
          <w:szCs w:val="22"/>
        </w:rPr>
        <w:t>2</w:t>
      </w:r>
      <w:r w:rsidR="00201ACF">
        <w:rPr>
          <w:rFonts w:asciiTheme="minorHAnsi" w:hAnsiTheme="minorHAnsi" w:cstheme="minorHAnsi"/>
          <w:sz w:val="22"/>
          <w:szCs w:val="22"/>
        </w:rPr>
        <w:t xml:space="preserve">, </w:t>
      </w:r>
      <w:r w:rsidR="00201ACF" w:rsidRPr="00201ACF">
        <w:rPr>
          <w:rFonts w:asciiTheme="minorHAnsi" w:hAnsiTheme="minorHAnsi" w:cstheme="minorHAnsi"/>
          <w:sz w:val="22"/>
          <w:szCs w:val="22"/>
        </w:rPr>
        <w:t>regardless of when the application is submitted.</w:t>
      </w:r>
    </w:p>
    <w:p w14:paraId="063CAE79" w14:textId="77777777" w:rsidR="00B6044E" w:rsidRPr="00567767" w:rsidRDefault="00B6044E" w:rsidP="0056776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FE103A" w14:textId="06526BC9" w:rsidR="00B6044E" w:rsidRPr="00567767" w:rsidRDefault="00B6044E" w:rsidP="005677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Once awarded, </w:t>
      </w:r>
      <w:r w:rsidR="00201ACF">
        <w:rPr>
          <w:rFonts w:asciiTheme="minorHAnsi" w:hAnsiTheme="minorHAnsi" w:cstheme="minorHAnsi"/>
          <w:sz w:val="22"/>
          <w:szCs w:val="22"/>
        </w:rPr>
        <w:t>c</w:t>
      </w:r>
      <w:r w:rsidRPr="00567767">
        <w:rPr>
          <w:rFonts w:asciiTheme="minorHAnsi" w:hAnsiTheme="minorHAnsi" w:cstheme="minorHAnsi"/>
          <w:sz w:val="22"/>
          <w:szCs w:val="22"/>
        </w:rPr>
        <w:t xml:space="preserve">ontracts should be returned </w:t>
      </w:r>
      <w:r w:rsidRPr="002944B6">
        <w:rPr>
          <w:rFonts w:asciiTheme="minorHAnsi" w:hAnsiTheme="minorHAnsi" w:cstheme="minorHAnsi"/>
          <w:sz w:val="22"/>
          <w:szCs w:val="22"/>
        </w:rPr>
        <w:t xml:space="preserve">by Friday, </w:t>
      </w:r>
      <w:r w:rsidR="001C6597">
        <w:rPr>
          <w:rFonts w:asciiTheme="minorHAnsi" w:hAnsiTheme="minorHAnsi" w:cstheme="minorHAnsi"/>
          <w:sz w:val="22"/>
          <w:szCs w:val="22"/>
        </w:rPr>
        <w:t>June 17</w:t>
      </w:r>
      <w:r w:rsidRPr="002944B6">
        <w:rPr>
          <w:rFonts w:asciiTheme="minorHAnsi" w:hAnsiTheme="minorHAnsi" w:cstheme="minorHAnsi"/>
          <w:sz w:val="22"/>
          <w:szCs w:val="22"/>
        </w:rPr>
        <w:t>, 202</w:t>
      </w:r>
      <w:r w:rsidR="002944B6" w:rsidRPr="002944B6">
        <w:rPr>
          <w:rFonts w:asciiTheme="minorHAnsi" w:hAnsiTheme="minorHAnsi" w:cstheme="minorHAnsi"/>
          <w:sz w:val="22"/>
          <w:szCs w:val="22"/>
        </w:rPr>
        <w:t>2</w:t>
      </w:r>
      <w:r w:rsidRPr="002944B6">
        <w:rPr>
          <w:rFonts w:asciiTheme="minorHAnsi" w:hAnsiTheme="minorHAnsi" w:cstheme="minorHAnsi"/>
          <w:sz w:val="22"/>
          <w:szCs w:val="22"/>
        </w:rPr>
        <w:t>.</w:t>
      </w:r>
    </w:p>
    <w:p w14:paraId="0DC16AB9" w14:textId="77777777" w:rsidR="001D5B1F" w:rsidRPr="00567767" w:rsidRDefault="001D5B1F" w:rsidP="0056776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27F307" w14:textId="77777777" w:rsidR="001D5B1F" w:rsidRPr="00567767" w:rsidRDefault="001D5B1F" w:rsidP="0056776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7A339BF" w14:textId="0B4BE782" w:rsidR="001D5B1F" w:rsidRDefault="001D5B1F" w:rsidP="0056776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FD2576" w14:textId="77777777" w:rsidR="00567767" w:rsidRPr="00567767" w:rsidRDefault="00567767" w:rsidP="00567767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B24EF" w14:textId="77777777" w:rsidR="001D5B1F" w:rsidRPr="00567767" w:rsidRDefault="001D5B1F" w:rsidP="00567767">
      <w:pPr>
        <w:ind w:right="-720"/>
        <w:jc w:val="center"/>
        <w:rPr>
          <w:rFonts w:asciiTheme="minorHAnsi" w:hAnsiTheme="minorHAnsi" w:cstheme="minorHAnsi"/>
          <w:b/>
        </w:rPr>
      </w:pPr>
      <w:r w:rsidRPr="00567767">
        <w:rPr>
          <w:rFonts w:asciiTheme="minorHAnsi" w:hAnsiTheme="minorHAnsi" w:cstheme="minorHAnsi"/>
          <w:b/>
        </w:rPr>
        <w:lastRenderedPageBreak/>
        <w:t>TENNESSEE DEPARTMENT OF TOURIST DEVELOPMENT</w:t>
      </w:r>
    </w:p>
    <w:p w14:paraId="46F4C8C7" w14:textId="63F8844E" w:rsidR="001D5B1F" w:rsidRPr="00567767" w:rsidRDefault="001D5B1F" w:rsidP="00567767">
      <w:pPr>
        <w:ind w:left="-810" w:right="-720"/>
        <w:jc w:val="center"/>
        <w:rPr>
          <w:rFonts w:asciiTheme="minorHAnsi" w:hAnsiTheme="minorHAnsi" w:cstheme="minorHAnsi"/>
          <w:b/>
        </w:rPr>
      </w:pPr>
      <w:r w:rsidRPr="00567767">
        <w:rPr>
          <w:rFonts w:asciiTheme="minorHAnsi" w:hAnsiTheme="minorHAnsi" w:cstheme="minorHAnsi"/>
          <w:b/>
        </w:rPr>
        <w:t>FY 20</w:t>
      </w:r>
      <w:r w:rsidR="00A33CF6">
        <w:rPr>
          <w:rFonts w:asciiTheme="minorHAnsi" w:hAnsiTheme="minorHAnsi" w:cstheme="minorHAnsi"/>
          <w:b/>
        </w:rPr>
        <w:t>21</w:t>
      </w:r>
      <w:r w:rsidRPr="00567767">
        <w:rPr>
          <w:rFonts w:asciiTheme="minorHAnsi" w:hAnsiTheme="minorHAnsi" w:cstheme="minorHAnsi"/>
          <w:b/>
        </w:rPr>
        <w:t>-20</w:t>
      </w:r>
      <w:r w:rsidR="000D712C" w:rsidRPr="00567767">
        <w:rPr>
          <w:rFonts w:asciiTheme="minorHAnsi" w:hAnsiTheme="minorHAnsi" w:cstheme="minorHAnsi"/>
          <w:b/>
        </w:rPr>
        <w:t>2</w:t>
      </w:r>
      <w:r w:rsidR="00A33CF6">
        <w:rPr>
          <w:rFonts w:asciiTheme="minorHAnsi" w:hAnsiTheme="minorHAnsi" w:cstheme="minorHAnsi"/>
          <w:b/>
        </w:rPr>
        <w:t>2</w:t>
      </w:r>
      <w:r w:rsidR="000D712C" w:rsidRPr="00567767">
        <w:rPr>
          <w:rFonts w:asciiTheme="minorHAnsi" w:hAnsiTheme="minorHAnsi" w:cstheme="minorHAnsi"/>
          <w:b/>
        </w:rPr>
        <w:t xml:space="preserve"> </w:t>
      </w:r>
      <w:r w:rsidRPr="00567767">
        <w:rPr>
          <w:rFonts w:asciiTheme="minorHAnsi" w:hAnsiTheme="minorHAnsi" w:cstheme="minorHAnsi"/>
          <w:b/>
        </w:rPr>
        <w:t>Waterways Accessibility for Tennessee Recreation</w:t>
      </w:r>
    </w:p>
    <w:p w14:paraId="37C75FF9" w14:textId="77777777" w:rsidR="001D5B1F" w:rsidRPr="00567767" w:rsidRDefault="001D5B1F" w:rsidP="00567767">
      <w:pPr>
        <w:ind w:left="-810" w:right="-720"/>
        <w:jc w:val="center"/>
        <w:rPr>
          <w:rFonts w:asciiTheme="minorHAnsi" w:hAnsiTheme="minorHAnsi" w:cstheme="minorHAnsi"/>
          <w:b/>
        </w:rPr>
      </w:pPr>
    </w:p>
    <w:p w14:paraId="76B99996" w14:textId="77777777" w:rsidR="001D5B1F" w:rsidRPr="00567767" w:rsidRDefault="001D5B1F" w:rsidP="00567767">
      <w:pPr>
        <w:ind w:left="-810" w:right="-720"/>
        <w:jc w:val="center"/>
        <w:rPr>
          <w:rFonts w:asciiTheme="minorHAnsi" w:hAnsiTheme="minorHAnsi" w:cstheme="minorHAnsi"/>
          <w:b/>
        </w:rPr>
      </w:pPr>
      <w:r w:rsidRPr="00567767">
        <w:rPr>
          <w:rFonts w:asciiTheme="minorHAnsi" w:hAnsiTheme="minorHAnsi" w:cstheme="minorHAnsi"/>
          <w:b/>
        </w:rPr>
        <w:t>WATR Grant FAQ</w:t>
      </w:r>
    </w:p>
    <w:p w14:paraId="4946104B" w14:textId="77777777" w:rsidR="001D5B1F" w:rsidRPr="00567767" w:rsidRDefault="001D5B1F" w:rsidP="00567767">
      <w:pPr>
        <w:ind w:left="-810" w:right="-720"/>
        <w:jc w:val="center"/>
        <w:rPr>
          <w:rFonts w:asciiTheme="minorHAnsi" w:hAnsiTheme="minorHAnsi" w:cstheme="minorHAnsi"/>
          <w:b/>
        </w:rPr>
      </w:pPr>
    </w:p>
    <w:p w14:paraId="1FEBF061" w14:textId="676426D9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 xml:space="preserve">What marinas qualify for the grant? </w:t>
      </w:r>
    </w:p>
    <w:p w14:paraId="397178A1" w14:textId="0763BDD8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Marinas that are not owned by or leased from the State of Tennessee or city/county municipalities and remit an annual payment in lieu of tax (PILOT) as well as a property tax assessment through the county </w:t>
      </w:r>
      <w:r w:rsidR="00FA7B7A">
        <w:rPr>
          <w:rFonts w:asciiTheme="minorHAnsi" w:hAnsiTheme="minorHAnsi" w:cstheme="minorHAnsi"/>
          <w:sz w:val="22"/>
          <w:szCs w:val="22"/>
        </w:rPr>
        <w:t>in which</w:t>
      </w:r>
      <w:r w:rsidRPr="00567767">
        <w:rPr>
          <w:rFonts w:asciiTheme="minorHAnsi" w:hAnsiTheme="minorHAnsi" w:cstheme="minorHAnsi"/>
          <w:sz w:val="22"/>
          <w:szCs w:val="22"/>
        </w:rPr>
        <w:t xml:space="preserve"> the marina is located. </w:t>
      </w:r>
    </w:p>
    <w:p w14:paraId="512D8597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A6AC82C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sz w:val="22"/>
          <w:szCs w:val="22"/>
        </w:rPr>
        <w:t xml:space="preserve">How much can I apply for? </w:t>
      </w:r>
    </w:p>
    <w:p w14:paraId="2A198C8C" w14:textId="1BB1381C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sz w:val="22"/>
          <w:szCs w:val="22"/>
        </w:rPr>
        <w:t xml:space="preserve">Marinas can apply for up to </w:t>
      </w:r>
      <w:r w:rsidR="00FA7B7A">
        <w:rPr>
          <w:rFonts w:asciiTheme="minorHAnsi" w:hAnsiTheme="minorHAnsi" w:cstheme="minorHAnsi"/>
          <w:sz w:val="22"/>
          <w:szCs w:val="22"/>
        </w:rPr>
        <w:t xml:space="preserve">one-third (1/3) </w:t>
      </w:r>
      <w:r w:rsidRPr="00567767">
        <w:rPr>
          <w:rFonts w:asciiTheme="minorHAnsi" w:hAnsiTheme="minorHAnsi" w:cstheme="minorHAnsi"/>
          <w:sz w:val="22"/>
          <w:szCs w:val="22"/>
        </w:rPr>
        <w:t xml:space="preserve">of the 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PILOT paid to TVA, the Army Corps of Engineers, or the US Forest Service in the prior year. Marinas applying must show proof of the amount paid per the agreement. </w:t>
      </w:r>
      <w:r w:rsidRPr="00FA7B7A">
        <w:rPr>
          <w:rFonts w:asciiTheme="minorHAnsi" w:hAnsiTheme="minorHAnsi" w:cstheme="minorHAnsi"/>
          <w:i/>
          <w:iCs/>
          <w:color w:val="222222"/>
          <w:sz w:val="22"/>
          <w:szCs w:val="22"/>
        </w:rPr>
        <w:t>Note</w:t>
      </w:r>
      <w:bookmarkStart w:id="0" w:name="_Hlk26867566"/>
      <w:r w:rsidRPr="00FA7B7A">
        <w:rPr>
          <w:rFonts w:asciiTheme="minorHAnsi" w:hAnsiTheme="minorHAnsi" w:cstheme="minorHAnsi"/>
          <w:i/>
          <w:iCs/>
          <w:color w:val="222222"/>
          <w:sz w:val="22"/>
          <w:szCs w:val="22"/>
        </w:rPr>
        <w:t>: Award amount will be determined based on the total number of applications received and total available funds.</w:t>
      </w:r>
    </w:p>
    <w:bookmarkEnd w:id="0"/>
    <w:p w14:paraId="3131AEAD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5A06F831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>What types of projects qualify?</w:t>
      </w:r>
    </w:p>
    <w:p w14:paraId="586C455E" w14:textId="78C25985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>Marketing or infrastructure projects that enhanced the operation of the marina or experience for the visitor.</w:t>
      </w:r>
    </w:p>
    <w:p w14:paraId="4CAE119F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4CE6DEDF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>What projects do not qualify?</w:t>
      </w:r>
    </w:p>
    <w:p w14:paraId="5000F03F" w14:textId="7EDAE7AA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Projects that do not enhance the operation of the marina or experience for the visitor to the marina. </w:t>
      </w:r>
    </w:p>
    <w:p w14:paraId="4F0D758E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90661B1" w14:textId="77777777" w:rsidR="00FA7B7A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>What proof is needed for projects?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675C8B2" w14:textId="77777777" w:rsidR="00FA7B7A" w:rsidRDefault="001D5B1F" w:rsidP="00FA7B7A">
      <w:pPr>
        <w:pStyle w:val="ListParagraph"/>
        <w:numPr>
          <w:ilvl w:val="0"/>
          <w:numId w:val="7"/>
        </w:numPr>
        <w:ind w:left="0" w:firstLine="360"/>
        <w:rPr>
          <w:rFonts w:asciiTheme="minorHAnsi" w:hAnsiTheme="minorHAnsi" w:cstheme="minorHAnsi"/>
          <w:color w:val="222222"/>
          <w:sz w:val="22"/>
          <w:szCs w:val="22"/>
        </w:rPr>
      </w:pPr>
      <w:r w:rsidRPr="00FA7B7A">
        <w:rPr>
          <w:rFonts w:asciiTheme="minorHAnsi" w:hAnsiTheme="minorHAnsi" w:cstheme="minorHAnsi"/>
          <w:color w:val="222222"/>
          <w:sz w:val="22"/>
          <w:szCs w:val="22"/>
        </w:rPr>
        <w:t xml:space="preserve">An explanation of how the funds were used to enhance the operation of the marina or experience for the visitor </w:t>
      </w:r>
    </w:p>
    <w:p w14:paraId="1FA4D570" w14:textId="059F9723" w:rsidR="00FA7B7A" w:rsidRDefault="001D5B1F" w:rsidP="00FA7B7A">
      <w:pPr>
        <w:pStyle w:val="ListParagraph"/>
        <w:ind w:left="360" w:firstLine="360"/>
        <w:rPr>
          <w:rFonts w:asciiTheme="minorHAnsi" w:hAnsiTheme="minorHAnsi" w:cstheme="minorHAnsi"/>
          <w:color w:val="222222"/>
          <w:sz w:val="22"/>
          <w:szCs w:val="22"/>
        </w:rPr>
      </w:pPr>
      <w:r w:rsidRPr="00FA7B7A">
        <w:rPr>
          <w:rFonts w:asciiTheme="minorHAnsi" w:hAnsiTheme="minorHAnsi" w:cstheme="minorHAnsi"/>
          <w:color w:val="222222"/>
          <w:sz w:val="22"/>
          <w:szCs w:val="22"/>
        </w:rPr>
        <w:t>to the marina</w:t>
      </w:r>
    </w:p>
    <w:p w14:paraId="650E533D" w14:textId="1F4A9C14" w:rsidR="001D5B1F" w:rsidRPr="00A33CF6" w:rsidRDefault="001D5B1F" w:rsidP="00A33CF6">
      <w:pPr>
        <w:pStyle w:val="ListParagraph"/>
        <w:numPr>
          <w:ilvl w:val="0"/>
          <w:numId w:val="7"/>
        </w:numPr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A33CF6">
        <w:rPr>
          <w:rFonts w:asciiTheme="minorHAnsi" w:hAnsiTheme="minorHAnsi" w:cstheme="minorHAnsi"/>
          <w:color w:val="222222"/>
          <w:sz w:val="22"/>
          <w:szCs w:val="22"/>
        </w:rPr>
        <w:t xml:space="preserve">Copies of invoices from vendors and proof of payment </w:t>
      </w:r>
      <w:r w:rsidR="00A014F3" w:rsidRPr="00A33CF6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A33CF6" w:rsidRPr="00A33CF6">
        <w:rPr>
          <w:rFonts w:asciiTheme="minorHAnsi" w:hAnsiTheme="minorHAnsi" w:cstheme="minorHAnsi"/>
          <w:color w:val="222222"/>
          <w:sz w:val="22"/>
          <w:szCs w:val="22"/>
        </w:rPr>
        <w:t xml:space="preserve">bank/card statement, </w:t>
      </w:r>
      <w:r w:rsidRPr="00A33CF6">
        <w:rPr>
          <w:rFonts w:asciiTheme="minorHAnsi" w:hAnsiTheme="minorHAnsi" w:cstheme="minorHAnsi"/>
          <w:color w:val="222222"/>
          <w:sz w:val="22"/>
          <w:szCs w:val="22"/>
        </w:rPr>
        <w:t xml:space="preserve">copy of </w:t>
      </w:r>
      <w:r w:rsidR="00A33CF6" w:rsidRPr="00A33CF6">
        <w:rPr>
          <w:rFonts w:asciiTheme="minorHAnsi" w:hAnsiTheme="minorHAnsi" w:cstheme="minorHAnsi"/>
          <w:color w:val="222222"/>
          <w:sz w:val="22"/>
          <w:szCs w:val="22"/>
        </w:rPr>
        <w:t>cleared</w:t>
      </w:r>
      <w:r w:rsidRPr="00A33CF6">
        <w:rPr>
          <w:rFonts w:asciiTheme="minorHAnsi" w:hAnsiTheme="minorHAnsi" w:cstheme="minorHAnsi"/>
          <w:color w:val="222222"/>
          <w:sz w:val="22"/>
          <w:szCs w:val="22"/>
        </w:rPr>
        <w:t xml:space="preserve"> check</w:t>
      </w:r>
      <w:r w:rsidR="00A33CF6" w:rsidRPr="00A33CF6">
        <w:rPr>
          <w:rFonts w:asciiTheme="minorHAnsi" w:hAnsiTheme="minorHAnsi" w:cstheme="minorHAnsi"/>
          <w:color w:val="222222"/>
          <w:sz w:val="22"/>
          <w:szCs w:val="22"/>
        </w:rPr>
        <w:t xml:space="preserve"> backs</w:t>
      </w:r>
      <w:r w:rsidRPr="00A33CF6">
        <w:rPr>
          <w:rFonts w:asciiTheme="minorHAnsi" w:hAnsiTheme="minorHAnsi" w:cstheme="minorHAnsi"/>
          <w:color w:val="222222"/>
          <w:sz w:val="22"/>
          <w:szCs w:val="22"/>
        </w:rPr>
        <w:t xml:space="preserve"> or statement </w:t>
      </w:r>
      <w:r w:rsidR="00A33CF6" w:rsidRPr="00A33CF6">
        <w:rPr>
          <w:rFonts w:asciiTheme="minorHAnsi" w:hAnsiTheme="minorHAnsi" w:cstheme="minorHAnsi"/>
          <w:color w:val="222222"/>
          <w:sz w:val="22"/>
          <w:szCs w:val="22"/>
        </w:rPr>
        <w:t>from the vendor showing a zero balance)</w:t>
      </w:r>
    </w:p>
    <w:p w14:paraId="719C4A16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13D322A9" w14:textId="65434864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When will funds be dispersed? </w:t>
      </w:r>
    </w:p>
    <w:p w14:paraId="25E559D4" w14:textId="35198ACB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Once contracts are </w:t>
      </w:r>
      <w:r w:rsidR="000D712C"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fully 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executed. </w:t>
      </w:r>
      <w:r w:rsidR="000D712C" w:rsidRPr="00567767">
        <w:rPr>
          <w:rFonts w:asciiTheme="minorHAnsi" w:hAnsiTheme="minorHAnsi" w:cstheme="minorHAnsi"/>
          <w:color w:val="222222"/>
          <w:sz w:val="22"/>
          <w:szCs w:val="22"/>
        </w:rPr>
        <w:t>Remember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, all invoices and proof of payment </w:t>
      </w:r>
      <w:r w:rsidR="008979FD">
        <w:rPr>
          <w:rFonts w:asciiTheme="minorHAnsi" w:hAnsiTheme="minorHAnsi" w:cstheme="minorHAnsi"/>
          <w:color w:val="222222"/>
          <w:sz w:val="22"/>
          <w:szCs w:val="22"/>
        </w:rPr>
        <w:t>are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 due with applications. </w:t>
      </w:r>
    </w:p>
    <w:p w14:paraId="6AB3E8D7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12F85D3F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If I </w:t>
      </w:r>
      <w:r w:rsidRPr="00567767"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>do not</w:t>
      </w: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pay PILOT, am I eligible to apply?</w:t>
      </w:r>
    </w:p>
    <w:p w14:paraId="5D1DE4E5" w14:textId="02FA885A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No, this grant program is limited to reimbursement of up to 1/3 of the PILOT paid </w:t>
      </w:r>
      <w:r w:rsidR="008979FD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 pr</w:t>
      </w:r>
      <w:r w:rsidR="008979FD">
        <w:rPr>
          <w:rFonts w:asciiTheme="minorHAnsi" w:hAnsiTheme="minorHAnsi" w:cstheme="minorHAnsi"/>
          <w:color w:val="222222"/>
          <w:sz w:val="22"/>
          <w:szCs w:val="22"/>
        </w:rPr>
        <w:t>evious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 year.</w:t>
      </w:r>
    </w:p>
    <w:p w14:paraId="5EE30912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46DFD640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>Do I have to submit a copy of my entire lease with the TVA, Corps of Engineers, US Forest Service?</w:t>
      </w:r>
    </w:p>
    <w:p w14:paraId="142B1F82" w14:textId="7718FF52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>The entire lease is not required; however</w:t>
      </w:r>
      <w:r w:rsidR="006C655A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 the summary page which details the lease term, fee structure and payment terms is required. Usually this is one of the first pages in the lease packet.</w:t>
      </w:r>
    </w:p>
    <w:p w14:paraId="556471ED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097377AE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>Who should I identify as the main contact for this application?</w:t>
      </w:r>
    </w:p>
    <w:p w14:paraId="2DC2F4E0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 xml:space="preserve">We suggest the person that will be responsible for managing the project. </w:t>
      </w:r>
    </w:p>
    <w:p w14:paraId="2B3904BA" w14:textId="77777777" w:rsidR="001D5B1F" w:rsidRPr="00567767" w:rsidRDefault="001D5B1F" w:rsidP="00567767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457714C2" w14:textId="77777777" w:rsidR="001D5B1F" w:rsidRPr="00567767" w:rsidRDefault="001D5B1F" w:rsidP="00567767">
      <w:pPr>
        <w:pStyle w:val="ListParagraph"/>
        <w:ind w:left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b/>
          <w:color w:val="222222"/>
          <w:sz w:val="22"/>
          <w:szCs w:val="22"/>
        </w:rPr>
        <w:t>What if I have more questions?</w:t>
      </w:r>
    </w:p>
    <w:p w14:paraId="34F9AC5C" w14:textId="77777777" w:rsidR="008979FD" w:rsidRDefault="001D5B1F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r w:rsidRPr="00567767">
        <w:rPr>
          <w:rFonts w:asciiTheme="minorHAnsi" w:hAnsiTheme="minorHAnsi" w:cstheme="minorHAnsi"/>
          <w:color w:val="222222"/>
          <w:sz w:val="22"/>
          <w:szCs w:val="22"/>
        </w:rPr>
        <w:t>For questions or additional information, please email:</w:t>
      </w:r>
      <w:r w:rsidR="008979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F3A5F18" w14:textId="77777777" w:rsidR="008979FD" w:rsidRDefault="00211FB1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hyperlink r:id="rId8" w:history="1">
        <w:r w:rsidR="008979FD" w:rsidRPr="00EC579D">
          <w:rPr>
            <w:rStyle w:val="Hyperlink"/>
            <w:rFonts w:asciiTheme="minorHAnsi" w:hAnsiTheme="minorHAnsi" w:cstheme="minorHAnsi"/>
            <w:sz w:val="22"/>
            <w:szCs w:val="22"/>
          </w:rPr>
          <w:t>Andi.Grindley@tn.gov</w:t>
        </w:r>
      </w:hyperlink>
      <w:r w:rsidR="008979FD">
        <w:rPr>
          <w:rFonts w:asciiTheme="minorHAnsi" w:hAnsiTheme="minorHAnsi" w:cstheme="minorHAnsi"/>
          <w:color w:val="222222"/>
          <w:sz w:val="22"/>
          <w:szCs w:val="22"/>
        </w:rPr>
        <w:t>, 615-741-7994</w:t>
      </w:r>
    </w:p>
    <w:p w14:paraId="0A5FF903" w14:textId="28FF23E3" w:rsidR="008979FD" w:rsidRDefault="00211FB1" w:rsidP="00567767">
      <w:pPr>
        <w:pStyle w:val="ListParagraph"/>
        <w:ind w:left="0"/>
        <w:rPr>
          <w:rFonts w:asciiTheme="minorHAnsi" w:hAnsiTheme="minorHAnsi" w:cstheme="minorHAnsi"/>
          <w:color w:val="222222"/>
          <w:sz w:val="22"/>
          <w:szCs w:val="22"/>
        </w:rPr>
      </w:pPr>
      <w:hyperlink r:id="rId9" w:history="1">
        <w:r w:rsidR="001D5B1F" w:rsidRPr="00567767">
          <w:rPr>
            <w:rStyle w:val="Hyperlink"/>
            <w:rFonts w:asciiTheme="minorHAnsi" w:hAnsiTheme="minorHAnsi" w:cstheme="minorHAnsi"/>
            <w:sz w:val="22"/>
            <w:szCs w:val="22"/>
          </w:rPr>
          <w:t>Melanie.Beauchamp@tn.gov</w:t>
        </w:r>
      </w:hyperlink>
      <w:r w:rsidR="001D5B1F" w:rsidRPr="00567767">
        <w:rPr>
          <w:rFonts w:asciiTheme="minorHAnsi" w:hAnsiTheme="minorHAnsi" w:cstheme="minorHAnsi"/>
          <w:color w:val="222222"/>
          <w:sz w:val="22"/>
          <w:szCs w:val="22"/>
        </w:rPr>
        <w:t>, 615-571-523</w:t>
      </w:r>
    </w:p>
    <w:sectPr w:rsidR="008979FD" w:rsidSect="00567767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4549" w14:textId="77777777" w:rsidR="00BE66EC" w:rsidRDefault="00BE66EC" w:rsidP="00CE4605">
      <w:r>
        <w:separator/>
      </w:r>
    </w:p>
  </w:endnote>
  <w:endnote w:type="continuationSeparator" w:id="0">
    <w:p w14:paraId="747109E8" w14:textId="77777777" w:rsidR="00BE66EC" w:rsidRDefault="00BE66EC" w:rsidP="00C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B051" w14:textId="77777777" w:rsidR="00397CFE" w:rsidRPr="00AC53B1" w:rsidRDefault="00397CFE" w:rsidP="00397CFE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6B2FD" wp14:editId="4FFD78E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47D27" w14:textId="77777777" w:rsidR="00397CFE" w:rsidRDefault="00397CF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B0A2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4B6B2F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4A147D27" w14:textId="77777777" w:rsidR="00397CFE" w:rsidRDefault="00397CF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B0A2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05">
      <w:rPr>
        <w:rFonts w:ascii="Century" w:hAnsi="Century"/>
        <w:color w:val="565656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C38A" w14:textId="77777777" w:rsidR="00BE66EC" w:rsidRDefault="00BE66EC" w:rsidP="00CE4605">
      <w:r>
        <w:separator/>
      </w:r>
    </w:p>
  </w:footnote>
  <w:footnote w:type="continuationSeparator" w:id="0">
    <w:p w14:paraId="5AA3AC99" w14:textId="77777777" w:rsidR="00BE66EC" w:rsidRDefault="00BE66EC" w:rsidP="00CE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74A8" w14:textId="77777777" w:rsidR="00E60DCA" w:rsidRDefault="00E60DCA">
    <w:pPr>
      <w:pStyle w:val="Header"/>
      <w:jc w:val="right"/>
    </w:pPr>
  </w:p>
  <w:p w14:paraId="1E871405" w14:textId="77777777" w:rsidR="00397CFE" w:rsidRDefault="00397CFE" w:rsidP="00397C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096"/>
    <w:multiLevelType w:val="hybridMultilevel"/>
    <w:tmpl w:val="814E1F94"/>
    <w:lvl w:ilvl="0" w:tplc="A89C1C50">
      <w:start w:val="3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F80"/>
    <w:multiLevelType w:val="hybridMultilevel"/>
    <w:tmpl w:val="90F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67A"/>
    <w:multiLevelType w:val="hybridMultilevel"/>
    <w:tmpl w:val="ECC6014E"/>
    <w:lvl w:ilvl="0" w:tplc="CFC2F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0A07"/>
    <w:multiLevelType w:val="hybridMultilevel"/>
    <w:tmpl w:val="E124E5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A77E0"/>
    <w:multiLevelType w:val="hybridMultilevel"/>
    <w:tmpl w:val="06506844"/>
    <w:lvl w:ilvl="0" w:tplc="3D681E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7FE"/>
    <w:multiLevelType w:val="hybridMultilevel"/>
    <w:tmpl w:val="99A2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170FA"/>
    <w:multiLevelType w:val="hybridMultilevel"/>
    <w:tmpl w:val="79DA02CE"/>
    <w:lvl w:ilvl="0" w:tplc="574A0E8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2"/>
    <w:rsid w:val="000032E4"/>
    <w:rsid w:val="000B1970"/>
    <w:rsid w:val="000D712C"/>
    <w:rsid w:val="00181C9E"/>
    <w:rsid w:val="001C6597"/>
    <w:rsid w:val="001D5B1F"/>
    <w:rsid w:val="00201ACF"/>
    <w:rsid w:val="00211FB1"/>
    <w:rsid w:val="002917F0"/>
    <w:rsid w:val="002944B6"/>
    <w:rsid w:val="00342072"/>
    <w:rsid w:val="003670E9"/>
    <w:rsid w:val="00397CFE"/>
    <w:rsid w:val="00457798"/>
    <w:rsid w:val="00471FED"/>
    <w:rsid w:val="00567767"/>
    <w:rsid w:val="005A4F03"/>
    <w:rsid w:val="005B4B0E"/>
    <w:rsid w:val="005E19DB"/>
    <w:rsid w:val="006477E5"/>
    <w:rsid w:val="006C655A"/>
    <w:rsid w:val="006E2C2D"/>
    <w:rsid w:val="0078351A"/>
    <w:rsid w:val="00833996"/>
    <w:rsid w:val="0087047D"/>
    <w:rsid w:val="008979FD"/>
    <w:rsid w:val="008D46EA"/>
    <w:rsid w:val="00967D2E"/>
    <w:rsid w:val="009B03D5"/>
    <w:rsid w:val="00A014F3"/>
    <w:rsid w:val="00A2313E"/>
    <w:rsid w:val="00A33CF6"/>
    <w:rsid w:val="00AF6F9B"/>
    <w:rsid w:val="00B6044E"/>
    <w:rsid w:val="00B75E17"/>
    <w:rsid w:val="00B81ECD"/>
    <w:rsid w:val="00B94396"/>
    <w:rsid w:val="00B94702"/>
    <w:rsid w:val="00BE66EC"/>
    <w:rsid w:val="00CE4605"/>
    <w:rsid w:val="00D4093C"/>
    <w:rsid w:val="00D52742"/>
    <w:rsid w:val="00DB0A21"/>
    <w:rsid w:val="00E60DCA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80D1"/>
  <w15:docId w15:val="{8F95D95E-2101-46FB-9612-776DC6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072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31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Grindley@t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anie.Beauchamp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Beauchamp</dc:creator>
  <cp:lastModifiedBy>Andi Grindley</cp:lastModifiedBy>
  <cp:revision>16</cp:revision>
  <cp:lastPrinted>2018-11-30T20:00:00Z</cp:lastPrinted>
  <dcterms:created xsi:type="dcterms:W3CDTF">2019-12-10T16:54:00Z</dcterms:created>
  <dcterms:modified xsi:type="dcterms:W3CDTF">2021-08-19T19:45:00Z</dcterms:modified>
</cp:coreProperties>
</file>